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6C357">
      <w:pPr>
        <w:spacing w:line="540" w:lineRule="exact"/>
        <w:rPr>
          <w:rFonts w:ascii="Times New Roman" w:hAnsi="Times New Roman" w:eastAsia="黑体" w:cs="Times New Roman"/>
          <w:sz w:val="32"/>
          <w:szCs w:val="32"/>
        </w:rPr>
      </w:pPr>
      <w:r>
        <w:rPr>
          <w:rFonts w:ascii="Times New Roman" w:hAnsi="Times New Roman" w:eastAsia="黑体" w:cs="Times New Roman"/>
          <w:sz w:val="32"/>
          <w:szCs w:val="32"/>
        </w:rPr>
        <w:t>附件8</w:t>
      </w:r>
    </w:p>
    <w:p w14:paraId="663098C3">
      <w:pPr>
        <w:spacing w:line="540" w:lineRule="exact"/>
        <w:ind w:firstLine="640" w:firstLineChars="200"/>
        <w:rPr>
          <w:rFonts w:ascii="Times New Roman" w:hAnsi="Times New Roman" w:eastAsia="仿宋_GB2312" w:cs="Times New Roman"/>
          <w:sz w:val="32"/>
          <w:szCs w:val="32"/>
        </w:rPr>
      </w:pPr>
    </w:p>
    <w:p w14:paraId="04230797">
      <w:pPr>
        <w:spacing w:line="5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江苏高校哲学社会科学研究项目申报</w:t>
      </w:r>
    </w:p>
    <w:p w14:paraId="24E5029B">
      <w:pPr>
        <w:spacing w:line="5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常见问题答疑</w:t>
      </w:r>
    </w:p>
    <w:p w14:paraId="0B94FCF2">
      <w:pPr>
        <w:spacing w:line="540" w:lineRule="exact"/>
        <w:jc w:val="center"/>
        <w:rPr>
          <w:rFonts w:ascii="Times New Roman" w:hAnsi="Times New Roman" w:eastAsia="方正小标宋简体" w:cs="Times New Roman"/>
          <w:sz w:val="44"/>
          <w:szCs w:val="44"/>
        </w:rPr>
      </w:pPr>
    </w:p>
    <w:p w14:paraId="5716C240">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1.项目申报的学科范围包括哪些？</w:t>
      </w:r>
    </w:p>
    <w:p w14:paraId="11841FFD">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马克思主义；（2）思想政治教育；（3）哲学；（4）逻辑学；（5）宗教学；（6）语言学；（7）中国文学；（8）外国文学；（9）艺术学；（10）历史学；（11）考古学；（12）经济学；（13）管理学；（14）政治学；（15）法学；（16）社会学；（17）民族学与文化学；（18）新闻学与传播学；（19）图书馆、情报与文献学；（20）教育学；（21）心理学；（22）体育学；（23）统计学；（24）港澳台问题研究；（25）国际问题研究；（26）交叉学科/综合研究（按照“靠近优先”原则，根据选题方向和研究重点，备注1个主要学科）。</w:t>
      </w:r>
    </w:p>
    <w:p w14:paraId="3668B690">
      <w:pPr>
        <w:spacing w:line="54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highlight w:val="yellow"/>
        </w:rPr>
        <w:t>思政重大项目和思政专项的学科范围限选（2）思想政治教育。</w:t>
      </w:r>
    </w:p>
    <w:p w14:paraId="3D02F2E2">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2.项目的研究内容是什么？</w:t>
      </w:r>
    </w:p>
    <w:p w14:paraId="507C9700">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重大项目和一般项目申请人在申报学科范围内根据自身的研究基础和学术特长，认真凝练、自主拟定研究课题。重大项目应聚焦贯彻落实党的二十大、二十届二中、三中全会精神和习近平新时代中国特色社会主义思想特别是习近平总书记对江苏工作的重要讲话重要指示精神，围绕国家和我省经济社会高质量发展的重大问题与现实需求，加强对教育改革、学科发展具有重要推动作用的基础理论、学术前沿和文献资料整理等方面研究。一般项目主要围绕地方经济社会发展需求、高校学科建设和人才培养需要等方面开展研究。</w:t>
      </w:r>
    </w:p>
    <w:p w14:paraId="49B48D20">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思政重大项目和思政专项以提升思想政治教育工作质量和增强思想政治理论课的思想性、理论性和亲和力、针对性为主要研究内容，以阐释师生关注的社会现象和热点问题、为师生释疑解惑为导向，通过深入研究，推动高校思想政治教育的理论与实践创新。</w:t>
      </w:r>
    </w:p>
    <w:p w14:paraId="29B9B38F">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3.思政重大项目申请人如何根据</w:t>
      </w:r>
      <w:r>
        <w:rPr>
          <w:rFonts w:hint="eastAsia" w:ascii="Times New Roman" w:hAnsi="Times New Roman" w:eastAsia="黑体" w:cs="Times New Roman"/>
          <w:sz w:val="32"/>
          <w:szCs w:val="32"/>
        </w:rPr>
        <w:t>课题申报</w:t>
      </w:r>
      <w:r>
        <w:rPr>
          <w:rFonts w:ascii="Times New Roman" w:hAnsi="Times New Roman" w:eastAsia="黑体" w:cs="Times New Roman"/>
          <w:sz w:val="32"/>
          <w:szCs w:val="32"/>
        </w:rPr>
        <w:t>指南申报</w:t>
      </w:r>
      <w:r>
        <w:rPr>
          <w:rFonts w:hint="eastAsia" w:ascii="Times New Roman" w:hAnsi="Times New Roman" w:eastAsia="黑体" w:cs="Times New Roman"/>
          <w:sz w:val="32"/>
          <w:szCs w:val="32"/>
        </w:rPr>
        <w:t>项目</w:t>
      </w:r>
      <w:r>
        <w:rPr>
          <w:rFonts w:ascii="Times New Roman" w:hAnsi="Times New Roman" w:eastAsia="黑体" w:cs="Times New Roman"/>
          <w:sz w:val="32"/>
          <w:szCs w:val="32"/>
        </w:rPr>
        <w:t>？</w:t>
      </w:r>
    </w:p>
    <w:p w14:paraId="6A12FB8D">
      <w:pPr>
        <w:spacing w:line="54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——本年度试点设立《江苏高校哲学社会科学研究思政重大项目课题</w:t>
      </w:r>
      <w:r>
        <w:rPr>
          <w:rFonts w:hint="eastAsia" w:ascii="Times New Roman" w:hAnsi="Times New Roman" w:eastAsia="仿宋_GB2312" w:cs="Times New Roman"/>
          <w:sz w:val="32"/>
          <w:szCs w:val="32"/>
        </w:rPr>
        <w:t>申报</w:t>
      </w:r>
      <w:r>
        <w:rPr>
          <w:rFonts w:ascii="Times New Roman" w:hAnsi="Times New Roman" w:eastAsia="仿宋_GB2312" w:cs="Times New Roman"/>
          <w:sz w:val="32"/>
          <w:szCs w:val="32"/>
        </w:rPr>
        <w:t>指南》，思政重大项目申请人立足选题要求，从不同学科领域、不同研究视角自拟题目进行申报，</w:t>
      </w:r>
      <w:r>
        <w:rPr>
          <w:rFonts w:ascii="Times New Roman" w:hAnsi="Times New Roman" w:eastAsia="仿宋_GB2312" w:cs="Times New Roman"/>
          <w:sz w:val="32"/>
          <w:szCs w:val="32"/>
          <w:highlight w:val="yellow"/>
        </w:rPr>
        <w:t>不得将选题直接作为申报题目。</w:t>
      </w:r>
    </w:p>
    <w:p w14:paraId="23F7A4AE">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4.项目的研究周期及经费支持来源？</w:t>
      </w:r>
    </w:p>
    <w:p w14:paraId="4AA82846">
      <w:pPr>
        <w:spacing w:line="540" w:lineRule="exact"/>
        <w:ind w:firstLine="640" w:firstLineChars="200"/>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项目自批准之日起，重大项目研究周期为3年，一般项目研究周期为2年。重大项目由省教育厅给予经费资助，每项资助额度为6万元，分别于项目批准立项时、通过中期检查后、结项验收后按比例拨付，鼓励各项目依托高校根据实际情况提供一定经费资助。一般项目由省教育厅立项，由依托高校给予经费资助。</w:t>
      </w:r>
    </w:p>
    <w:p w14:paraId="68C75D29">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 5.项目申请人是否可以同时作为项目组成员参加项目申报？</w:t>
      </w:r>
    </w:p>
    <w:p w14:paraId="494E50CC">
      <w:pPr>
        <w:spacing w:line="54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yellow"/>
        </w:rPr>
        <w:t>每个申请人限报1个项目，且不能作为项目组成员参与其他项目的申报。不得将内容相同或相近的项目，以不同申请人的名义提出申请。</w:t>
      </w:r>
    </w:p>
    <w:p w14:paraId="4DC7B797">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6.对项目组成员有什么要求？</w:t>
      </w:r>
    </w:p>
    <w:p w14:paraId="65B37D2D">
      <w:pPr>
        <w:spacing w:line="54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highlight w:val="yellow"/>
        </w:rPr>
        <w:t>——重大项目的项目组成员（不含项目负责人）不超过5人，一般项目的项目组成员（不含项目负责人）不超过3人，项目组成员同年度最多参与2个项目的申报。所列项目组成员必须征得成员本人同意，否则视为违规申报。项目组成员均须参加项目研究工作，对研究工作有实际贡献。</w:t>
      </w:r>
    </w:p>
    <w:p w14:paraId="005EDB7E">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7.对重大项目的研究成果有什么要求？</w:t>
      </w:r>
    </w:p>
    <w:p w14:paraId="16619697">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重大项目产出成果应坚持质量第一的原则，取得具有重要学术价值和社会影响的标志性成果。研究内容与研究课题密切相关，主要成果由项目负责人主持完成并作为第一署名人，主要完成形式为：系列论文、专著、研究报告等。系列论文应在CSSCI来源期刊、全国中文核心期刊、SSCI、A&amp;HCI等高水平国内（际）索引期刊发表。专著类成果需达到一定体量字数要求。研究报告类成果应有市厅级及以上党政部门采纳且取得实际</w:t>
      </w:r>
      <w:r>
        <w:rPr>
          <w:rFonts w:hint="eastAsia" w:ascii="Times New Roman" w:hAnsi="Times New Roman" w:eastAsia="仿宋_GB2312" w:cs="Times New Roman"/>
          <w:sz w:val="32"/>
          <w:szCs w:val="32"/>
        </w:rPr>
        <w:t>成效</w:t>
      </w:r>
      <w:r>
        <w:rPr>
          <w:rFonts w:ascii="Times New Roman" w:hAnsi="Times New Roman" w:eastAsia="仿宋_GB2312" w:cs="Times New Roman"/>
          <w:sz w:val="32"/>
          <w:szCs w:val="32"/>
        </w:rPr>
        <w:t>。</w:t>
      </w:r>
    </w:p>
    <w:p w14:paraId="0899D595">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8.项目立项后，是否还需要签订任务书？</w:t>
      </w:r>
    </w:p>
    <w:p w14:paraId="682CBE46">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yellow"/>
        </w:rPr>
        <w:t>所有项目经批准立项后，项目负责人填报的《申请书》和《论证活页》合并为项目合同，其中约定的目标任务作为项目评审立项、中期检查和结项验收的重要依据，原则上不得变更。</w:t>
      </w:r>
      <w:r>
        <w:rPr>
          <w:rFonts w:hint="eastAsia" w:ascii="Times New Roman" w:hAnsi="Times New Roman" w:eastAsia="仿宋_GB2312" w:cs="Times New Roman"/>
          <w:sz w:val="32"/>
          <w:szCs w:val="32"/>
        </w:rPr>
        <w:t>项目负责人应结合研究实际，认真制定科学可行、注重质量的目标任务，并按照项目合同约定的目标任务开展研究。</w:t>
      </w:r>
    </w:p>
    <w:p w14:paraId="52E13FFE">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9.各高校初审初评结果的公示要求是什么？</w:t>
      </w:r>
    </w:p>
    <w:p w14:paraId="27A8CD21">
      <w:pPr>
        <w:spacing w:line="540" w:lineRule="exact"/>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yellow"/>
        </w:rPr>
        <w:t>各类别项目初审初评结果在</w:t>
      </w:r>
      <w:r>
        <w:rPr>
          <w:rFonts w:ascii="Times New Roman" w:hAnsi="Times New Roman" w:eastAsia="仿宋_GB2312" w:cs="Times New Roman"/>
          <w:sz w:val="32"/>
          <w:szCs w:val="32"/>
          <w:highlight w:val="yellow"/>
        </w:rPr>
        <w:t>学校官网公示不少于5天，</w:t>
      </w:r>
      <w:r>
        <w:rPr>
          <w:rFonts w:ascii="Times New Roman" w:hAnsi="Times New Roman" w:eastAsia="仿宋_GB2312" w:cs="Times New Roman"/>
          <w:sz w:val="32"/>
          <w:szCs w:val="32"/>
        </w:rPr>
        <w:t>经公示无异议后报省教育厅。未超过学校限额的也应公示。</w:t>
      </w:r>
      <w:r>
        <w:rPr>
          <w:rFonts w:ascii="Times New Roman" w:hAnsi="Times New Roman" w:eastAsia="仿宋_GB2312" w:cs="Times New Roman"/>
          <w:sz w:val="32"/>
          <w:szCs w:val="32"/>
          <w:highlight w:val="yellow"/>
        </w:rPr>
        <w:t>公示信息包含项目类别、申报学科、项目名称、申请人、项目组成员、项目负责人预期研究成果（形式、数量、论文/采纳级别、专著字数等）等内容。</w:t>
      </w:r>
    </w:p>
    <w:p w14:paraId="3266CE72">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10.各类别项目最终需提交的申报材料有哪些？</w:t>
      </w:r>
    </w:p>
    <w:p w14:paraId="18AA127C">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——重大项目需提交的申报材料：（1）《重大项目申请书》和《论证活页》纸质版各4份及其电子版（Word格式，以“学校+申请人姓名+学科+课题名称+申请</w:t>
      </w:r>
      <w:r>
        <w:rPr>
          <w:rFonts w:hint="eastAsia" w:ascii="Times New Roman" w:hAnsi="Times New Roman" w:eastAsia="仿宋_GB2312" w:cs="Times New Roman"/>
          <w:sz w:val="32"/>
          <w:szCs w:val="32"/>
        </w:rPr>
        <w:t>书</w:t>
      </w:r>
      <w:r>
        <w:rPr>
          <w:rFonts w:ascii="Times New Roman" w:hAnsi="Times New Roman" w:eastAsia="仿宋_GB2312" w:cs="Times New Roman"/>
          <w:sz w:val="32"/>
          <w:szCs w:val="32"/>
        </w:rPr>
        <w:t>/活页”命名）；（2）《重大项目申报一览表》纸质版1份及其电子版（Excel格式）；（3）《公示截图》电子版。</w:t>
      </w:r>
    </w:p>
    <w:p w14:paraId="32E94BCA">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一般项目仅需要提交电子版申报材料：（1）《一般项目申请书》</w:t>
      </w:r>
      <w:r>
        <w:rPr>
          <w:rFonts w:hint="eastAsia" w:ascii="Times New Roman" w:hAnsi="Times New Roman" w:eastAsia="仿宋_GB2312" w:cs="Times New Roman"/>
          <w:sz w:val="32"/>
          <w:szCs w:val="32"/>
        </w:rPr>
        <w:t>和</w:t>
      </w:r>
      <w:r>
        <w:rPr>
          <w:rFonts w:ascii="Times New Roman" w:hAnsi="Times New Roman" w:eastAsia="仿宋_GB2312" w:cs="Times New Roman"/>
          <w:sz w:val="32"/>
          <w:szCs w:val="32"/>
        </w:rPr>
        <w:t>《论证活页》（word格式，以“学校+申请人姓名+学科+课题名称+申请书/活页”命名）；（2）《一般项目申报一览表》（Excel格式和PDF盖章扫描件）；（3）《项目评审情况说明》（PDF盖章扫描件）；（4）《公示截图》。</w:t>
      </w:r>
    </w:p>
    <w:p w14:paraId="67AB7538">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纸质申报材料按照汇总表顺序报送，电子版发送至本通知邮箱。</w:t>
      </w:r>
    </w:p>
    <w:p w14:paraId="167DFEFA">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11.各高校重点审核哪些内容？</w:t>
      </w:r>
    </w:p>
    <w:p w14:paraId="20807EFA">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——（1）申请人专业技术职称和学位是否符合要求；（2）申请人是否有在研的国家社科基金项目、国家自科基金项目、教育部人文社科研究项目、省社科基金项目和省高校哲学社会科学研究项目等。</w:t>
      </w:r>
      <w:r>
        <w:rPr>
          <w:rFonts w:ascii="Times New Roman" w:hAnsi="Times New Roman" w:eastAsia="仿宋_GB2312" w:cs="Times New Roman"/>
          <w:color w:val="000000"/>
          <w:kern w:val="0"/>
          <w:sz w:val="32"/>
          <w:szCs w:val="32"/>
        </w:rPr>
        <w:t>在立项结果公布前，如申请人获批立项上述各类项目中的任一类，有关高校和项目申请人应主动向省教育厅撤回项目申请</w:t>
      </w:r>
      <w:r>
        <w:rPr>
          <w:rFonts w:ascii="Times New Roman" w:hAnsi="Times New Roman" w:eastAsia="仿宋_GB2312" w:cs="Times New Roman"/>
          <w:sz w:val="32"/>
          <w:szCs w:val="32"/>
        </w:rPr>
        <w:t>；（3）研究方向是否高度契合哲学社会科学研究范畴、项目名称是否严谨规范、项目申报书有无雷同抄袭；（4）填报的项目类别、学科门类、研究方向及申请书其他内容是否齐全、正确真实；（5）预期研究成果要求是否明显偏低、表述模糊或者不便量化考核等；（6）《论证活页》是否出现申请人学校、姓名等有关信息。</w:t>
      </w:r>
    </w:p>
    <w:p w14:paraId="6E00257B">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12.各高校开展一般项目评审工作，对专家组的要求是什么？</w:t>
      </w:r>
    </w:p>
    <w:p w14:paraId="5548D1A9">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——各高校组织由校内外专家组成的不少于5人的专家组（具有所属学科或相关研究领域的高级职称）进行评审（校外专家须占三分之二以上），尤其要对项目名称和研究内容的意识形态进行严格把关。</w:t>
      </w:r>
    </w:p>
    <w:p w14:paraId="3426409E">
      <w:pPr>
        <w:spacing w:line="5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13.《论证活页》的填写要求是什么？</w:t>
      </w:r>
    </w:p>
    <w:p w14:paraId="7DA85B9F">
      <w:p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——项目申请人和社科管理部门应对提交的《论证活页》内容予以严格把关，不得透露个人信息或相关背景资料，一旦发现直接取消参评资格。</w:t>
      </w:r>
      <w:r>
        <w:rPr>
          <w:rFonts w:hint="eastAsia" w:ascii="Times New Roman" w:hAnsi="Times New Roman" w:eastAsia="仿宋_GB2312" w:cs="Times New Roman"/>
          <w:sz w:val="32"/>
          <w:szCs w:val="32"/>
        </w:rPr>
        <w:t>课题名称要与《申请书》一致，一般不加副标题。</w:t>
      </w:r>
      <w:r>
        <w:rPr>
          <w:rFonts w:hint="eastAsia" w:ascii="Times New Roman" w:hAnsi="Times New Roman" w:eastAsia="仿宋_GB2312" w:cs="Times New Roman"/>
          <w:sz w:val="32"/>
          <w:szCs w:val="32"/>
          <w:highlight w:val="yellow"/>
        </w:rPr>
        <w:t>前期相关代表性研究成果限报</w:t>
      </w:r>
      <w:r>
        <w:rPr>
          <w:rFonts w:ascii="Times New Roman" w:hAnsi="Times New Roman" w:eastAsia="仿宋_GB2312" w:cs="Times New Roman"/>
          <w:sz w:val="32"/>
          <w:szCs w:val="32"/>
          <w:highlight w:val="yellow"/>
        </w:rPr>
        <w:t>5项，只填成果名称、成果形式（如论文、专著、研究报告等）、作者排序、是否核心期刊等，不得填写作者姓名、单位、刊物或出版社名称、发表时间或刊期等。</w:t>
      </w:r>
      <w:bookmarkStart w:id="0" w:name="_GoBack"/>
      <w:r>
        <w:rPr>
          <w:rFonts w:ascii="Times New Roman" w:hAnsi="Times New Roman" w:eastAsia="仿宋_GB2312" w:cs="Times New Roman"/>
          <w:sz w:val="32"/>
          <w:szCs w:val="32"/>
          <w:highlight w:val="yellow"/>
        </w:rPr>
        <w:t>申请人承担的已结项或在研项目、与本课题无关的成果等不能作为前期成果填写。申请人的前期成果不列入参考文献。</w:t>
      </w:r>
      <w:bookmarkEnd w:id="0"/>
    </w:p>
    <w:sectPr>
      <w:footerReference r:id="rId3" w:type="default"/>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1446447"/>
      <w:docPartObj>
        <w:docPartGallery w:val="autotext"/>
      </w:docPartObj>
    </w:sdtPr>
    <w:sdtContent>
      <w:p w14:paraId="77E28757">
        <w:pPr>
          <w:pStyle w:val="3"/>
          <w:jc w:val="center"/>
        </w:pPr>
        <w:r>
          <w:fldChar w:fldCharType="begin"/>
        </w:r>
        <w:r>
          <w:instrText xml:space="preserve">PAGE   \* MERGEFORMAT</w:instrText>
        </w:r>
        <w:r>
          <w:fldChar w:fldCharType="separate"/>
        </w:r>
        <w:r>
          <w:rPr>
            <w:lang w:val="zh-CN"/>
          </w:rPr>
          <w:t>5</w:t>
        </w:r>
        <w:r>
          <w:fldChar w:fldCharType="end"/>
        </w:r>
      </w:p>
    </w:sdtContent>
  </w:sdt>
  <w:p w14:paraId="6762CDF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5B6"/>
    <w:rsid w:val="00037478"/>
    <w:rsid w:val="000469A6"/>
    <w:rsid w:val="000D18C1"/>
    <w:rsid w:val="001D6BF2"/>
    <w:rsid w:val="00207E88"/>
    <w:rsid w:val="002226CD"/>
    <w:rsid w:val="0022436C"/>
    <w:rsid w:val="002278BA"/>
    <w:rsid w:val="00251F1B"/>
    <w:rsid w:val="0025488B"/>
    <w:rsid w:val="00257C4E"/>
    <w:rsid w:val="002856C4"/>
    <w:rsid w:val="003063EC"/>
    <w:rsid w:val="00331743"/>
    <w:rsid w:val="003448AF"/>
    <w:rsid w:val="00351A85"/>
    <w:rsid w:val="00381291"/>
    <w:rsid w:val="003A585F"/>
    <w:rsid w:val="003D5D79"/>
    <w:rsid w:val="003D72A1"/>
    <w:rsid w:val="003F4368"/>
    <w:rsid w:val="00420E81"/>
    <w:rsid w:val="00484911"/>
    <w:rsid w:val="004D5C2F"/>
    <w:rsid w:val="00545832"/>
    <w:rsid w:val="005B7C3E"/>
    <w:rsid w:val="005C713C"/>
    <w:rsid w:val="005D45C6"/>
    <w:rsid w:val="005E1038"/>
    <w:rsid w:val="006035CB"/>
    <w:rsid w:val="006379FE"/>
    <w:rsid w:val="0066353D"/>
    <w:rsid w:val="006D29F7"/>
    <w:rsid w:val="006E79EA"/>
    <w:rsid w:val="006F65B6"/>
    <w:rsid w:val="00750091"/>
    <w:rsid w:val="00763B72"/>
    <w:rsid w:val="00765850"/>
    <w:rsid w:val="00773561"/>
    <w:rsid w:val="00803C6C"/>
    <w:rsid w:val="00833455"/>
    <w:rsid w:val="0087275F"/>
    <w:rsid w:val="00881814"/>
    <w:rsid w:val="008867A6"/>
    <w:rsid w:val="008E7E70"/>
    <w:rsid w:val="008F0B00"/>
    <w:rsid w:val="0090184D"/>
    <w:rsid w:val="00923A22"/>
    <w:rsid w:val="00946564"/>
    <w:rsid w:val="00957E42"/>
    <w:rsid w:val="0098742C"/>
    <w:rsid w:val="00992E01"/>
    <w:rsid w:val="00995025"/>
    <w:rsid w:val="009B0D25"/>
    <w:rsid w:val="009C37B6"/>
    <w:rsid w:val="009E6678"/>
    <w:rsid w:val="00A07921"/>
    <w:rsid w:val="00A1381D"/>
    <w:rsid w:val="00A17AD5"/>
    <w:rsid w:val="00A504DC"/>
    <w:rsid w:val="00A771E7"/>
    <w:rsid w:val="00AD50C1"/>
    <w:rsid w:val="00B119FF"/>
    <w:rsid w:val="00B97314"/>
    <w:rsid w:val="00BA6240"/>
    <w:rsid w:val="00BB101C"/>
    <w:rsid w:val="00BB6050"/>
    <w:rsid w:val="00BC018D"/>
    <w:rsid w:val="00BC3DC2"/>
    <w:rsid w:val="00CC24D6"/>
    <w:rsid w:val="00CD7C0B"/>
    <w:rsid w:val="00D07862"/>
    <w:rsid w:val="00D4151A"/>
    <w:rsid w:val="00D46987"/>
    <w:rsid w:val="00D551AB"/>
    <w:rsid w:val="00E72A12"/>
    <w:rsid w:val="00E84B21"/>
    <w:rsid w:val="00ED04C1"/>
    <w:rsid w:val="00EF4AF1"/>
    <w:rsid w:val="00F03E02"/>
    <w:rsid w:val="00F06414"/>
    <w:rsid w:val="00F40344"/>
    <w:rsid w:val="00F93D26"/>
    <w:rsid w:val="00FB152A"/>
    <w:rsid w:val="00FD7718"/>
    <w:rsid w:val="00FF7039"/>
    <w:rsid w:val="06DA4BFF"/>
    <w:rsid w:val="1EA310F7"/>
    <w:rsid w:val="4E067654"/>
    <w:rsid w:val="52DA429F"/>
    <w:rsid w:val="5EFE9F98"/>
    <w:rsid w:val="60E4448C"/>
    <w:rsid w:val="6C7D4B2E"/>
    <w:rsid w:val="77DE1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character" w:customStyle="1" w:styleId="9">
    <w:name w:val="批注框文本 字符"/>
    <w:basedOn w:val="6"/>
    <w:link w:val="2"/>
    <w:semiHidden/>
    <w:qFormat/>
    <w:uiPriority w:val="99"/>
    <w:rPr>
      <w:kern w:val="2"/>
      <w:sz w:val="18"/>
      <w:szCs w:val="18"/>
    </w:rPr>
  </w:style>
  <w:style w:type="paragraph" w:customStyle="1" w:styleId="10">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江苏省教育厅</Company>
  <Pages>5</Pages>
  <Words>1029</Words>
  <Characters>1056</Characters>
  <Lines>19</Lines>
  <Paragraphs>5</Paragraphs>
  <TotalTime>91</TotalTime>
  <ScaleCrop>false</ScaleCrop>
  <LinksUpToDate>false</LinksUpToDate>
  <CharactersWithSpaces>1057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2025-03-31T08:43:00Z</dcterms:created>
  <dc:creator>Cjy</dc:creator>
  <cp:lastModifiedBy>徐乐乐</cp:lastModifiedBy>
  <dcterms:modified xsi:type="dcterms:W3CDTF">2025-04-07T03:04:31Z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eyJoZGlkIjoiYjViZTRjYzI0M2YwNjhiMzcwNjkyYWQzMmU0ZWQ0ZjIiLCJ1c2VySWQiOiIzMjM5NDc2NjcifQ==</vt:lpwstr>
  </property>
  <property fmtid="{D5CDD505-2E9C-101B-9397-08002B2CF9AE}" pid="3" name="KSOProductBuildVer">
    <vt:lpwstr>2052-12.1.0.20305</vt:lpwstr>
  </property>
  <property fmtid="{D5CDD505-2E9C-101B-9397-08002B2CF9AE}" pid="4" name="ICV">
    <vt:lpwstr>6FE12D0835084BCEAF9A5C7869DCA2B7_12</vt:lpwstr>
  </property>
</Properties>
</file>